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B6D" w:rsidRDefault="00FC0B6D" w:rsidP="00FC0B6D">
      <w:pPr>
        <w:jc w:val="center"/>
      </w:pPr>
      <w:r>
        <w:rPr>
          <w:rFonts w:hint="eastAsia"/>
          <w:b/>
          <w:bCs/>
          <w:sz w:val="36"/>
          <w:szCs w:val="36"/>
        </w:rPr>
        <w:t>南华大学棚户区改造建设区域面积统计</w:t>
      </w:r>
    </w:p>
    <w:p w:rsidR="00FC0B6D" w:rsidRDefault="00FC0B6D" w:rsidP="00FC0B6D"/>
    <w:p w:rsidR="00FC0B6D" w:rsidRDefault="00FC0B6D" w:rsidP="00FC0B6D">
      <w:pPr>
        <w:spacing w:line="400" w:lineRule="exact"/>
        <w:rPr>
          <w:rFonts w:ascii="楷体" w:eastAsia="楷体" w:hAnsi="楷体" w:cs="Adobe Naskh Medium"/>
          <w:szCs w:val="21"/>
        </w:rPr>
      </w:pPr>
      <w:r>
        <w:rPr>
          <w:rFonts w:ascii="楷体" w:eastAsia="楷体" w:hAnsi="楷体" w:cs="Adobe Naskh Medium"/>
          <w:szCs w:val="21"/>
        </w:rPr>
        <w:t>注：</w:t>
      </w:r>
      <w:r>
        <w:rPr>
          <w:rFonts w:ascii="楷体" w:eastAsia="楷体" w:hAnsi="楷体" w:cs="Adobe Naskh Medium" w:hint="eastAsia"/>
          <w:szCs w:val="21"/>
        </w:rPr>
        <w:t>1.</w:t>
      </w:r>
      <w:r>
        <w:rPr>
          <w:rFonts w:ascii="楷体" w:eastAsia="楷体" w:hAnsi="楷体" w:cs="Adobe Naskh Medium"/>
          <w:szCs w:val="21"/>
        </w:rPr>
        <w:t>建筑总面积包含公房面积和私房面积，其中公房面积=住宅中的公房+公共建筑面积部分。总户数为住宅中的户数（公建中如幼儿园，无法计入户数当中）。</w:t>
      </w:r>
    </w:p>
    <w:p w:rsidR="00FC0B6D" w:rsidRDefault="00FC0B6D" w:rsidP="00FC0B6D">
      <w:pPr>
        <w:spacing w:line="400" w:lineRule="exact"/>
        <w:rPr>
          <w:rFonts w:ascii="楷体" w:eastAsia="楷体" w:hAnsi="楷体" w:cs="Adobe Naskh Medium"/>
          <w:szCs w:val="21"/>
        </w:rPr>
      </w:pPr>
      <w:r>
        <w:rPr>
          <w:rFonts w:ascii="楷体" w:eastAsia="楷体" w:hAnsi="楷体" w:cs="Adobe Naskh Medium" w:hint="eastAsia"/>
          <w:szCs w:val="21"/>
        </w:rPr>
        <w:t>2.统计中的拆迁户数、拆迁面积、用地面积均为初步摸底，最终以实际数为准。</w:t>
      </w:r>
    </w:p>
    <w:p w:rsidR="00FC0B6D" w:rsidRDefault="00FC0B6D" w:rsidP="00FC0B6D">
      <w:pPr>
        <w:spacing w:line="400" w:lineRule="exact"/>
      </w:pPr>
      <w:r>
        <w:rPr>
          <w:rFonts w:hint="eastAsia"/>
          <w:b/>
          <w:bCs/>
        </w:rPr>
        <w:t>南校全部</w:t>
      </w:r>
      <w:r>
        <w:rPr>
          <w:rFonts w:hint="eastAsia"/>
        </w:rPr>
        <w:t>：总用地面积约</w:t>
      </w:r>
      <w:r>
        <w:rPr>
          <w:rFonts w:hint="eastAsia"/>
        </w:rPr>
        <w:t>91027</w:t>
      </w:r>
      <w:r>
        <w:rPr>
          <w:rFonts w:hint="eastAsia"/>
        </w:rPr>
        <w:t>㎡。总建筑面积为</w:t>
      </w:r>
      <w:r>
        <w:rPr>
          <w:rFonts w:hint="eastAsia"/>
        </w:rPr>
        <w:t>87678.37</w:t>
      </w:r>
      <w:r>
        <w:rPr>
          <w:rFonts w:hint="eastAsia"/>
        </w:rPr>
        <w:t>㎡（其中公房面积</w:t>
      </w:r>
      <w:r>
        <w:rPr>
          <w:rFonts w:hint="eastAsia"/>
        </w:rPr>
        <w:t>17633.23</w:t>
      </w:r>
      <w:r>
        <w:rPr>
          <w:rFonts w:hint="eastAsia"/>
        </w:rPr>
        <w:t>㎡，私房面积</w:t>
      </w:r>
      <w:r>
        <w:rPr>
          <w:rFonts w:hint="eastAsia"/>
        </w:rPr>
        <w:t>70045.14</w:t>
      </w:r>
      <w:r>
        <w:rPr>
          <w:rFonts w:hint="eastAsia"/>
        </w:rPr>
        <w:t>㎡）。总户数</w:t>
      </w:r>
      <w:r>
        <w:rPr>
          <w:rFonts w:hint="eastAsia"/>
        </w:rPr>
        <w:t>928</w:t>
      </w:r>
      <w:r>
        <w:rPr>
          <w:rFonts w:hint="eastAsia"/>
        </w:rPr>
        <w:t>户（其中公房</w:t>
      </w:r>
      <w:r>
        <w:rPr>
          <w:rFonts w:hint="eastAsia"/>
        </w:rPr>
        <w:t>103</w:t>
      </w:r>
      <w:r>
        <w:rPr>
          <w:rFonts w:hint="eastAsia"/>
        </w:rPr>
        <w:t>户，私房</w:t>
      </w:r>
      <w:r>
        <w:rPr>
          <w:rFonts w:hint="eastAsia"/>
        </w:rPr>
        <w:t>825</w:t>
      </w:r>
      <w:r>
        <w:rPr>
          <w:rFonts w:hint="eastAsia"/>
        </w:rPr>
        <w:t>户）。</w:t>
      </w:r>
    </w:p>
    <w:p w:rsidR="00FC0B6D" w:rsidRDefault="00FC0B6D" w:rsidP="00FC0B6D">
      <w:pPr>
        <w:numPr>
          <w:ilvl w:val="0"/>
          <w:numId w:val="1"/>
        </w:numPr>
        <w:spacing w:line="400" w:lineRule="exact"/>
      </w:pPr>
      <w:r>
        <w:rPr>
          <w:rFonts w:hint="eastAsia"/>
        </w:rPr>
        <w:t>住宅</w:t>
      </w:r>
      <w:r>
        <w:rPr>
          <w:rFonts w:hint="eastAsia"/>
        </w:rPr>
        <w:t>31</w:t>
      </w:r>
      <w:r>
        <w:rPr>
          <w:rFonts w:hint="eastAsia"/>
        </w:rPr>
        <w:t>栋，</w:t>
      </w:r>
      <w:r>
        <w:rPr>
          <w:rFonts w:hint="eastAsia"/>
        </w:rPr>
        <w:t>928</w:t>
      </w:r>
      <w:r>
        <w:rPr>
          <w:rFonts w:hint="eastAsia"/>
        </w:rPr>
        <w:t>户（其中公房</w:t>
      </w:r>
      <w:r>
        <w:rPr>
          <w:rFonts w:hint="eastAsia"/>
        </w:rPr>
        <w:t>103</w:t>
      </w:r>
      <w:r>
        <w:rPr>
          <w:rFonts w:hint="eastAsia"/>
        </w:rPr>
        <w:t>户，私房</w:t>
      </w:r>
      <w:r>
        <w:rPr>
          <w:rFonts w:hint="eastAsia"/>
        </w:rPr>
        <w:t>825</w:t>
      </w:r>
      <w:r>
        <w:rPr>
          <w:rFonts w:hint="eastAsia"/>
        </w:rPr>
        <w:t>户），总建筑面积为</w:t>
      </w:r>
      <w:r>
        <w:rPr>
          <w:rFonts w:hint="eastAsia"/>
        </w:rPr>
        <w:t>75829.56</w:t>
      </w:r>
      <w:r>
        <w:rPr>
          <w:rFonts w:hint="eastAsia"/>
        </w:rPr>
        <w:t>㎡（其中公房面积</w:t>
      </w:r>
      <w:r>
        <w:rPr>
          <w:rFonts w:hint="eastAsia"/>
        </w:rPr>
        <w:t>5784.42</w:t>
      </w:r>
      <w:r>
        <w:rPr>
          <w:rFonts w:hint="eastAsia"/>
        </w:rPr>
        <w:t>㎡，私房面积为</w:t>
      </w:r>
      <w:r>
        <w:rPr>
          <w:rFonts w:hint="eastAsia"/>
        </w:rPr>
        <w:t>70045.14</w:t>
      </w:r>
      <w:r>
        <w:rPr>
          <w:rFonts w:hint="eastAsia"/>
        </w:rPr>
        <w:t>㎡）；</w:t>
      </w:r>
    </w:p>
    <w:p w:rsidR="00FC0B6D" w:rsidRDefault="00FC0B6D" w:rsidP="00FC0B6D">
      <w:pPr>
        <w:numPr>
          <w:ilvl w:val="0"/>
          <w:numId w:val="1"/>
        </w:numPr>
        <w:spacing w:line="400" w:lineRule="exact"/>
      </w:pPr>
      <w:r>
        <w:rPr>
          <w:rFonts w:hint="eastAsia"/>
        </w:rPr>
        <w:t>公共建筑面积</w:t>
      </w:r>
      <w:r>
        <w:rPr>
          <w:rFonts w:hint="eastAsia"/>
        </w:rPr>
        <w:t>8472.81</w:t>
      </w:r>
      <w:r>
        <w:rPr>
          <w:rFonts w:hint="eastAsia"/>
        </w:rPr>
        <w:t>㎡，包括幼儿园、工会、车库、仓库等；</w:t>
      </w:r>
    </w:p>
    <w:p w:rsidR="00FC0B6D" w:rsidRDefault="00FC0B6D" w:rsidP="00FC0B6D">
      <w:pPr>
        <w:numPr>
          <w:ilvl w:val="0"/>
          <w:numId w:val="1"/>
        </w:numPr>
        <w:spacing w:line="400" w:lineRule="exact"/>
      </w:pPr>
      <w:r>
        <w:rPr>
          <w:rFonts w:hint="eastAsia"/>
        </w:rPr>
        <w:t>常胜路沿街商业建筑面积</w:t>
      </w:r>
      <w:r>
        <w:rPr>
          <w:rFonts w:hint="eastAsia"/>
        </w:rPr>
        <w:t>3376</w:t>
      </w:r>
      <w:r>
        <w:rPr>
          <w:rFonts w:hint="eastAsia"/>
        </w:rPr>
        <w:t>㎡（公共建筑）：南华宾馆（南华大学培训中心）建筑面积</w:t>
      </w:r>
      <w:r>
        <w:rPr>
          <w:rFonts w:hint="eastAsia"/>
        </w:rPr>
        <w:t>2918</w:t>
      </w:r>
      <w:r>
        <w:rPr>
          <w:rFonts w:hint="eastAsia"/>
        </w:rPr>
        <w:t>㎡，南华超市面积</w:t>
      </w:r>
      <w:r>
        <w:rPr>
          <w:rFonts w:hint="eastAsia"/>
        </w:rPr>
        <w:t>287</w:t>
      </w:r>
      <w:r>
        <w:rPr>
          <w:rFonts w:hint="eastAsia"/>
        </w:rPr>
        <w:t>㎡，</w:t>
      </w:r>
      <w:r>
        <w:rPr>
          <w:rFonts w:hint="eastAsia"/>
        </w:rPr>
        <w:t>24</w:t>
      </w:r>
      <w:r>
        <w:rPr>
          <w:rFonts w:hint="eastAsia"/>
        </w:rPr>
        <w:t>号楼一楼门面面积</w:t>
      </w:r>
      <w:r>
        <w:rPr>
          <w:rFonts w:hint="eastAsia"/>
        </w:rPr>
        <w:t>171</w:t>
      </w:r>
      <w:r>
        <w:rPr>
          <w:rFonts w:hint="eastAsia"/>
        </w:rPr>
        <w:t>㎡。</w:t>
      </w:r>
    </w:p>
    <w:p w:rsidR="00FC0B6D" w:rsidRDefault="00FC0B6D" w:rsidP="00FC0B6D">
      <w:pPr>
        <w:spacing w:line="400" w:lineRule="exact"/>
      </w:pPr>
      <w:r>
        <w:rPr>
          <w:rFonts w:hint="eastAsia"/>
          <w:b/>
        </w:rPr>
        <w:t>第一期：</w:t>
      </w:r>
      <w:r>
        <w:rPr>
          <w:rFonts w:hint="eastAsia"/>
        </w:rPr>
        <w:t>区域占地面积</w:t>
      </w:r>
      <w:r>
        <w:rPr>
          <w:rFonts w:hint="eastAsia"/>
        </w:rPr>
        <w:t>22352</w:t>
      </w:r>
      <w:r>
        <w:rPr>
          <w:rFonts w:hint="eastAsia"/>
        </w:rPr>
        <w:t>㎡。总建筑面积为</w:t>
      </w:r>
      <w:r>
        <w:rPr>
          <w:rFonts w:hint="eastAsia"/>
        </w:rPr>
        <w:t>17540.84</w:t>
      </w:r>
      <w:r>
        <w:rPr>
          <w:rFonts w:hint="eastAsia"/>
        </w:rPr>
        <w:t>㎡（其中公房面积为</w:t>
      </w:r>
      <w:r>
        <w:rPr>
          <w:rFonts w:hint="eastAsia"/>
        </w:rPr>
        <w:t>5933.24</w:t>
      </w:r>
      <w:r>
        <w:rPr>
          <w:rFonts w:hint="eastAsia"/>
        </w:rPr>
        <w:t>㎡，私房面积为</w:t>
      </w:r>
      <w:r>
        <w:rPr>
          <w:rFonts w:hint="eastAsia"/>
        </w:rPr>
        <w:t>11607.6</w:t>
      </w:r>
      <w:r>
        <w:rPr>
          <w:rFonts w:hint="eastAsia"/>
        </w:rPr>
        <w:t>㎡）。总户数</w:t>
      </w:r>
      <w:r>
        <w:rPr>
          <w:rFonts w:hint="eastAsia"/>
        </w:rPr>
        <w:t>2</w:t>
      </w:r>
      <w:r w:rsidR="00F50D44">
        <w:t>02</w:t>
      </w:r>
      <w:r>
        <w:rPr>
          <w:rFonts w:hint="eastAsia"/>
        </w:rPr>
        <w:t>户（其中公房</w:t>
      </w:r>
      <w:r>
        <w:rPr>
          <w:rFonts w:hint="eastAsia"/>
        </w:rPr>
        <w:t>22</w:t>
      </w:r>
      <w:r>
        <w:rPr>
          <w:rFonts w:hint="eastAsia"/>
        </w:rPr>
        <w:t>户，私房</w:t>
      </w:r>
      <w:r w:rsidR="00F50D44">
        <w:t>180</w:t>
      </w:r>
      <w:r>
        <w:rPr>
          <w:rFonts w:hint="eastAsia"/>
        </w:rPr>
        <w:t>户）。</w:t>
      </w:r>
    </w:p>
    <w:p w:rsidR="00FC0B6D" w:rsidRDefault="00FC0B6D" w:rsidP="00FC0B6D">
      <w:pPr>
        <w:numPr>
          <w:ilvl w:val="0"/>
          <w:numId w:val="2"/>
        </w:numPr>
        <w:spacing w:line="400" w:lineRule="exact"/>
      </w:pPr>
      <w:r>
        <w:rPr>
          <w:rFonts w:hint="eastAsia"/>
        </w:rPr>
        <w:t>住宅</w:t>
      </w:r>
      <w:r>
        <w:rPr>
          <w:rFonts w:hint="eastAsia"/>
        </w:rPr>
        <w:t>6</w:t>
      </w:r>
      <w:r>
        <w:rPr>
          <w:rFonts w:hint="eastAsia"/>
        </w:rPr>
        <w:t>栋，</w:t>
      </w:r>
      <w:r>
        <w:rPr>
          <w:rFonts w:hint="eastAsia"/>
        </w:rPr>
        <w:t>2</w:t>
      </w:r>
      <w:r w:rsidR="00F50D44">
        <w:t>02</w:t>
      </w:r>
      <w:r>
        <w:rPr>
          <w:rFonts w:hint="eastAsia"/>
        </w:rPr>
        <w:t>户（其中公房</w:t>
      </w:r>
      <w:r>
        <w:rPr>
          <w:rFonts w:hint="eastAsia"/>
        </w:rPr>
        <w:t>22</w:t>
      </w:r>
      <w:r>
        <w:rPr>
          <w:rFonts w:hint="eastAsia"/>
        </w:rPr>
        <w:t>户，私房</w:t>
      </w:r>
      <w:r w:rsidR="00F50D44">
        <w:t>180</w:t>
      </w:r>
      <w:r>
        <w:rPr>
          <w:rFonts w:hint="eastAsia"/>
        </w:rPr>
        <w:t>户），包含住宅</w:t>
      </w: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>11</w:t>
      </w:r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、</w:t>
      </w:r>
      <w:r>
        <w:rPr>
          <w:rFonts w:hint="eastAsia"/>
        </w:rPr>
        <w:t>13</w:t>
      </w:r>
      <w:r>
        <w:rPr>
          <w:rFonts w:hint="eastAsia"/>
        </w:rPr>
        <w:t>、</w:t>
      </w:r>
      <w:r>
        <w:rPr>
          <w:rFonts w:hint="eastAsia"/>
        </w:rPr>
        <w:t>19</w:t>
      </w:r>
      <w:r>
        <w:rPr>
          <w:rFonts w:hint="eastAsia"/>
        </w:rPr>
        <w:t>、</w:t>
      </w:r>
      <w:r>
        <w:rPr>
          <w:rFonts w:hint="eastAsia"/>
        </w:rPr>
        <w:t>20</w:t>
      </w:r>
      <w:r>
        <w:rPr>
          <w:rFonts w:hint="eastAsia"/>
        </w:rPr>
        <w:t>栋，建筑总面积为</w:t>
      </w:r>
      <w:r>
        <w:rPr>
          <w:rFonts w:hint="eastAsia"/>
        </w:rPr>
        <w:t>12824.84</w:t>
      </w:r>
      <w:r>
        <w:rPr>
          <w:rFonts w:hint="eastAsia"/>
        </w:rPr>
        <w:t>㎡（其中公房面积</w:t>
      </w:r>
      <w:r>
        <w:rPr>
          <w:rFonts w:hint="eastAsia"/>
        </w:rPr>
        <w:t>1217.24</w:t>
      </w:r>
      <w:r>
        <w:rPr>
          <w:rFonts w:hint="eastAsia"/>
        </w:rPr>
        <w:t>㎡，私房面积为</w:t>
      </w:r>
      <w:r>
        <w:rPr>
          <w:rFonts w:hint="eastAsia"/>
        </w:rPr>
        <w:t>11607.6</w:t>
      </w:r>
      <w:r>
        <w:rPr>
          <w:rFonts w:hint="eastAsia"/>
        </w:rPr>
        <w:t>㎡）。</w:t>
      </w:r>
    </w:p>
    <w:p w:rsidR="00FC0B6D" w:rsidRDefault="00FC0B6D" w:rsidP="00FC0B6D">
      <w:pPr>
        <w:numPr>
          <w:ilvl w:val="0"/>
          <w:numId w:val="2"/>
        </w:numPr>
        <w:spacing w:line="400" w:lineRule="exact"/>
      </w:pPr>
      <w:r>
        <w:rPr>
          <w:rFonts w:hint="eastAsia"/>
        </w:rPr>
        <w:t>公建建筑面积</w:t>
      </w:r>
      <w:r>
        <w:rPr>
          <w:rFonts w:hint="eastAsia"/>
        </w:rPr>
        <w:t>4716</w:t>
      </w:r>
      <w:r>
        <w:rPr>
          <w:rFonts w:hint="eastAsia"/>
        </w:rPr>
        <w:t>㎡，包含幼儿园、小学。</w:t>
      </w:r>
    </w:p>
    <w:p w:rsidR="00FC0B6D" w:rsidRDefault="00FC0B6D" w:rsidP="00FC0B6D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616585</wp:posOffset>
            </wp:positionV>
            <wp:extent cx="3474720" cy="3322955"/>
            <wp:effectExtent l="0" t="0" r="0" b="0"/>
            <wp:wrapSquare wrapText="bothSides"/>
            <wp:docPr id="3" name="图片 3" descr="南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0" descr="南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</w:rPr>
        <w:t>第二期：</w:t>
      </w:r>
      <w:r>
        <w:rPr>
          <w:rFonts w:hint="eastAsia"/>
        </w:rPr>
        <w:t>区域占地面积</w:t>
      </w:r>
      <w:r>
        <w:rPr>
          <w:rFonts w:hint="eastAsia"/>
        </w:rPr>
        <w:t>68675</w:t>
      </w:r>
      <w:r>
        <w:rPr>
          <w:rFonts w:hint="eastAsia"/>
        </w:rPr>
        <w:t>㎡。总建筑面积为</w:t>
      </w:r>
      <w:r>
        <w:rPr>
          <w:rFonts w:hint="eastAsia"/>
        </w:rPr>
        <w:t>70137.53</w:t>
      </w:r>
      <w:r>
        <w:rPr>
          <w:rFonts w:hint="eastAsia"/>
        </w:rPr>
        <w:t>㎡（其中公房面积为</w:t>
      </w:r>
      <w:r>
        <w:rPr>
          <w:rFonts w:hint="eastAsia"/>
        </w:rPr>
        <w:t>11699.99</w:t>
      </w:r>
      <w:r>
        <w:rPr>
          <w:rFonts w:hint="eastAsia"/>
        </w:rPr>
        <w:t>㎡，私房面积为</w:t>
      </w:r>
      <w:r>
        <w:rPr>
          <w:rFonts w:hint="eastAsia"/>
        </w:rPr>
        <w:t>58437.54</w:t>
      </w:r>
      <w:r>
        <w:rPr>
          <w:rFonts w:hint="eastAsia"/>
        </w:rPr>
        <w:t>㎡）。总户数</w:t>
      </w:r>
      <w:r w:rsidR="009D1434">
        <w:t>726</w:t>
      </w:r>
      <w:r>
        <w:rPr>
          <w:rFonts w:hint="eastAsia"/>
        </w:rPr>
        <w:t>户（其中公房</w:t>
      </w:r>
      <w:r>
        <w:rPr>
          <w:rFonts w:hint="eastAsia"/>
        </w:rPr>
        <w:t>81</w:t>
      </w:r>
      <w:r>
        <w:rPr>
          <w:rFonts w:hint="eastAsia"/>
        </w:rPr>
        <w:t>户，私房</w:t>
      </w:r>
      <w:r>
        <w:rPr>
          <w:rFonts w:hint="eastAsia"/>
        </w:rPr>
        <w:t>6</w:t>
      </w:r>
      <w:r w:rsidR="00EE6496">
        <w:t>4</w:t>
      </w:r>
      <w:r>
        <w:rPr>
          <w:rFonts w:hint="eastAsia"/>
        </w:rPr>
        <w:t>5</w:t>
      </w:r>
      <w:r>
        <w:rPr>
          <w:rFonts w:hint="eastAsia"/>
        </w:rPr>
        <w:t>户）。</w:t>
      </w:r>
    </w:p>
    <w:p w:rsidR="00FC0B6D" w:rsidRDefault="00FC0B6D" w:rsidP="00FC0B6D"/>
    <w:p w:rsidR="00FC0B6D" w:rsidRDefault="00FC0B6D" w:rsidP="00FC0B6D"/>
    <w:p w:rsidR="00FC0B6D" w:rsidRDefault="00FC0B6D" w:rsidP="00FC0B6D">
      <w:pPr>
        <w:ind w:firstLineChars="600" w:firstLine="1260"/>
      </w:pPr>
    </w:p>
    <w:p w:rsidR="00FC0B6D" w:rsidRDefault="00FC0B6D" w:rsidP="00FC0B6D">
      <w:pPr>
        <w:ind w:firstLineChars="650" w:firstLine="1365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139699</wp:posOffset>
                </wp:positionV>
                <wp:extent cx="1530985" cy="0"/>
                <wp:effectExtent l="0" t="0" r="0" b="0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3098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C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D8A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6" o:spid="_x0000_s1026" type="#_x0000_t32" style="position:absolute;left:0;text-align:left;margin-left:114pt;margin-top:11pt;width:120.5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buAwIAAMgDAAAOAAAAZHJzL2Uyb0RvYy54bWysU81u00AQviPxDqu9EztFqVorTg8JhUMF&#10;kQoPMFmv7RX7p50ldl6CF0DiBJwop955GiiPwaydphQuCOHDatYz880338zOz3qj2VYGVM6WfDrJ&#10;OZNWuErZpuSvXp4/OuEMI9gKtLOy5DuJ/Gzx8MG884U8cq3TlQyMQCwWnS95G6MvsgxFKw3gxHlp&#10;yVm7YCDSNTRZFaAjdKOzozw/zjoXKh+ckIj0dzU6+WLAr2sp4ou6RhmZLjlxi8MZhnOTzmwxh6IJ&#10;4Fsl9jTgH1gYUJaKHqBWEIG9CeoPKKNEcOjqOBHOZK6ulZBDD9TNNP+tm8sWvBx6IXHQH2TC/wcr&#10;nm/XgamKZnfMmQVDM7p5d/397cebL1ffPlz/+Po+2Z8/MfKTWJ3HgnKWdh1Su6K3l/7CiddIvuye&#10;M13Qj2F9HQyrtfLPqM6gE3XO+mEMu8MYZB+ZoJ/T2eP89GTGmbj1ZVAkiFTRB4xPpTMsGSXHGEA1&#10;bVw6a2nYLozwsL3AmCjdJaRkbVlH+Kf5jHZBAO1brSGSaTwpgLYZuKHTqjpXWqcUDM1mqQPbAm3Q&#10;Mk9f0oGA74UlNivAdozDHa5cHJerlVA9sRWLO0/aWnoFPJEwsuJMS3o0ySJEKCIo/TeRVFvbvdyj&#10;wknrjat263A7BlqXgeR+tdM+/nofsu8e4OInAAAA//8DAFBLAwQUAAYACAAAACEAsJnUwdwAAAAJ&#10;AQAADwAAAGRycy9kb3ducmV2LnhtbEyPzU7DMBCE70i8g7VI3KjTiFZtiFNBK1DhBAWJqxMvSYS9&#10;jmInTd+erTjAaf9Gs9/km8lZMWIfWk8K5rMEBFLlTUu1go/3x5sViBA1GW09oYITBtgUlxe5zow/&#10;0huOh1gLNqGQaQVNjF0mZagadDrMfIfEty/fOx157Gtpen1kc2dlmiRL6XRL/KHRHW4brL4Pg1Mw&#10;lusd2fTl86F8xeen7iQX+2FU6vpqur8DEXGKf2I44zM6FMxU+oFMEFZBmq44Szw3XFlwu1zPQZS/&#10;C1nk8n+C4gcAAP//AwBQSwECLQAUAAYACAAAACEAtoM4kv4AAADhAQAAEwAAAAAAAAAAAAAAAAAA&#10;AAAAW0NvbnRlbnRfVHlwZXNdLnhtbFBLAQItABQABgAIAAAAIQA4/SH/1gAAAJQBAAALAAAAAAAA&#10;AAAAAAAAAC8BAABfcmVscy8ucmVsc1BLAQItABQABgAIAAAAIQAiBBbuAwIAAMgDAAAOAAAAAAAA&#10;AAAAAAAAAC4CAABkcnMvZTJvRG9jLnhtbFBLAQItABQABgAIAAAAIQCwmdTB3AAAAAkBAAAPAAAA&#10;AAAAAAAAAAAAAF0EAABkcnMvZG93bnJldi54bWxQSwUGAAAAAAQABADzAAAAZgUAAAAA&#10;" strokecolor="#c00000" strokeweight="1.5pt">
                <v:stroke dashstyle="1 1"/>
                <o:lock v:ext="edit" shapetype="f"/>
              </v:shape>
            </w:pict>
          </mc:Fallback>
        </mc:AlternateContent>
      </w:r>
      <w:r>
        <w:rPr>
          <w:rFonts w:hint="eastAsia"/>
        </w:rPr>
        <w:t>第二期</w:t>
      </w:r>
    </w:p>
    <w:p w:rsidR="00FC0B6D" w:rsidRDefault="00FC0B6D" w:rsidP="00FC0B6D"/>
    <w:p w:rsidR="00FC0B6D" w:rsidRDefault="00FC0B6D" w:rsidP="00FC0B6D"/>
    <w:p w:rsidR="00FC0B6D" w:rsidRDefault="00FC0B6D" w:rsidP="00FC0B6D">
      <w:pPr>
        <w:ind w:firstLineChars="650" w:firstLine="13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159385</wp:posOffset>
                </wp:positionV>
                <wp:extent cx="2015490" cy="635"/>
                <wp:effectExtent l="0" t="0" r="22860" b="37465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1549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C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66135" id="直接箭头连接符 17" o:spid="_x0000_s1026" type="#_x0000_t32" style="position:absolute;left:0;text-align:left;margin-left:114pt;margin-top:12.55pt;width:158.7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3sBAIAAMoDAAAOAAAAZHJzL2Uyb0RvYy54bWysU81u1DAQviPxDpbvbNLCFhpttoddCocK&#10;KhUeYNZ2Egv/yWM2uy/BCyBxgp6AU+88DZTHYJxsFwoXhMjBGmdmvvnmm/HsZGMNW6uI2ruaH0xK&#10;zpQTXmrX1vzli9N7jzjDBE6C8U7VfKuQn8zv3pn1oVKHvvNGqsgIxGHVh5p3KYWqKFB0ygJOfFCO&#10;nI2PFhJdY1vICD2hW1McluVR0fsoQ/RCIdLf5ejk8wG/aZRIz5sGVWKm5sQtDWcczlU+i/kMqjZC&#10;6LTY0YB/YGFBOyq6h1pCAvY66j+grBbRo2/SRHhb+KbRQg09UDcH5W/dXHQQ1NALiYNhLxP+P1jx&#10;bH0emZY0u4ecObA0o+u3V9/efLj+/Onr+6vvX95l++MlIz+J1QesKGfhzmNuV2zcRTjz4hWSr7jl&#10;zBcMY9imiZY1RoenVGfQiTpnm2EM2/0Y1CYxQT9JiemDY5qWIN/R/WmuW0CVQXLNEDE9Ud6ybNQc&#10;UwTddmnhnaNx+zgWgPUZpjHxJiEnG8d64nBcTjM+0MY1BhKZNpAG6NqBHXqj5ak2JqdgbFcLE9ka&#10;aIcWZf52jG6F5SpLwG6Mwy0ufRrXq1MgHzvJ0jaQuo7eAc8krJKcGUXPJltEFaoE2vxNJKlh3E7w&#10;UeOs9srL7Xm8GQQtzCDbbrnzRv56H7J/PsH5DwAAAP//AwBQSwMEFAAGAAgAAAAhAEC5vAveAAAA&#10;CQEAAA8AAABkcnMvZG93bnJldi54bWxMj81OwzAQhO9IvIO1SNyo06hBJcSp+BEIeoK2ElcnXpII&#10;ex3FTpq+PdsT3HZ3RrPfFJvZWTHhEDpPCpaLBARS7U1HjYLD/uVmDSJETUZbT6jghAE25eVFoXPj&#10;j/SJ0y42gkMo5FpBG2OfSxnqFp0OC98jsfbtB6cjr0MjzaCPHO6sTJPkVjrdEX9odY9PLdY/u9Ep&#10;mKq7Z7Lp9uux+sD31/4ks7dxUur6an64BxFxjn9mOOMzOpTMVPmRTBBWQZquuUvkIVuCYEO2ylYg&#10;qvMhBVkW8n+D8hcAAP//AwBQSwECLQAUAAYACAAAACEAtoM4kv4AAADhAQAAEwAAAAAAAAAAAAAA&#10;AAAAAAAAW0NvbnRlbnRfVHlwZXNdLnhtbFBLAQItABQABgAIAAAAIQA4/SH/1gAAAJQBAAALAAAA&#10;AAAAAAAAAAAAAC8BAABfcmVscy8ucmVsc1BLAQItABQABgAIAAAAIQAPK13sBAIAAMoDAAAOAAAA&#10;AAAAAAAAAAAAAC4CAABkcnMvZTJvRG9jLnhtbFBLAQItABQABgAIAAAAIQBAubwL3gAAAAkBAAAP&#10;AAAAAAAAAAAAAAAAAF4EAABkcnMvZG93bnJldi54bWxQSwUGAAAAAAQABADzAAAAaQUAAAAA&#10;" strokecolor="#c00000" strokeweight="1.5pt">
                <v:stroke dashstyle="1 1"/>
                <o:lock v:ext="edit" shapetype="f"/>
              </v:shape>
            </w:pict>
          </mc:Fallback>
        </mc:AlternateContent>
      </w:r>
      <w:r>
        <w:rPr>
          <w:rFonts w:hint="eastAsia"/>
        </w:rPr>
        <w:t>第一期</w:t>
      </w:r>
    </w:p>
    <w:p w:rsidR="00FC0B6D" w:rsidRDefault="00FC0B6D" w:rsidP="00FC0B6D"/>
    <w:p w:rsidR="002A66BF" w:rsidRDefault="002A66BF" w:rsidP="00FC0B6D">
      <w:pPr>
        <w:spacing w:line="400" w:lineRule="exact"/>
        <w:rPr>
          <w:b/>
          <w:bCs/>
        </w:rPr>
      </w:pPr>
    </w:p>
    <w:p w:rsidR="002A66BF" w:rsidRDefault="002A66BF" w:rsidP="00FC0B6D">
      <w:pPr>
        <w:spacing w:line="400" w:lineRule="exact"/>
        <w:rPr>
          <w:b/>
          <w:bCs/>
        </w:rPr>
      </w:pPr>
    </w:p>
    <w:p w:rsidR="002A66BF" w:rsidRDefault="002A66BF" w:rsidP="00FC0B6D">
      <w:pPr>
        <w:spacing w:line="400" w:lineRule="exact"/>
        <w:rPr>
          <w:b/>
          <w:bCs/>
        </w:rPr>
      </w:pPr>
    </w:p>
    <w:p w:rsidR="00FC0B6D" w:rsidRDefault="00FC0B6D" w:rsidP="00FC0B6D">
      <w:pPr>
        <w:spacing w:line="400" w:lineRule="exact"/>
      </w:pPr>
      <w:bookmarkStart w:id="0" w:name="_GoBack"/>
      <w:bookmarkEnd w:id="0"/>
      <w:r>
        <w:rPr>
          <w:rFonts w:hint="eastAsia"/>
          <w:b/>
          <w:bCs/>
        </w:rPr>
        <w:t>西校：</w:t>
      </w:r>
      <w:r>
        <w:rPr>
          <w:rFonts w:hint="eastAsia"/>
        </w:rPr>
        <w:t>只拆不建，</w:t>
      </w:r>
      <w:r>
        <w:rPr>
          <w:rFonts w:hint="eastAsia"/>
        </w:rPr>
        <w:t>9</w:t>
      </w:r>
      <w:r>
        <w:rPr>
          <w:rFonts w:hint="eastAsia"/>
        </w:rPr>
        <w:t>栋，</w:t>
      </w:r>
      <w:r>
        <w:rPr>
          <w:rFonts w:hint="eastAsia"/>
        </w:rPr>
        <w:t>258</w:t>
      </w:r>
      <w:r>
        <w:rPr>
          <w:rFonts w:hint="eastAsia"/>
        </w:rPr>
        <w:t>户（其中公房</w:t>
      </w:r>
      <w:r>
        <w:rPr>
          <w:rFonts w:hint="eastAsia"/>
        </w:rPr>
        <w:t>3</w:t>
      </w:r>
      <w:r>
        <w:rPr>
          <w:rFonts w:hint="eastAsia"/>
        </w:rPr>
        <w:t>户），总建筑面积</w:t>
      </w:r>
      <w:r>
        <w:rPr>
          <w:rFonts w:hint="eastAsia"/>
        </w:rPr>
        <w:t>16924</w:t>
      </w:r>
      <w:r>
        <w:rPr>
          <w:rFonts w:hint="eastAsia"/>
        </w:rPr>
        <w:t>㎡（其中公房面积</w:t>
      </w:r>
      <w:r>
        <w:rPr>
          <w:rFonts w:hint="eastAsia"/>
        </w:rPr>
        <w:t>179.43</w:t>
      </w:r>
      <w:r>
        <w:rPr>
          <w:rFonts w:hint="eastAsia"/>
        </w:rPr>
        <w:t>㎡，私房面积</w:t>
      </w:r>
      <w:r>
        <w:rPr>
          <w:rFonts w:hint="eastAsia"/>
        </w:rPr>
        <w:t xml:space="preserve">16744.57 </w:t>
      </w:r>
      <w:r>
        <w:rPr>
          <w:rFonts w:hint="eastAsia"/>
        </w:rPr>
        <w:t>㎡），总用地面积约</w:t>
      </w:r>
      <w:r>
        <w:rPr>
          <w:rFonts w:hint="eastAsia"/>
        </w:rPr>
        <w:t>17330</w:t>
      </w:r>
      <w:r>
        <w:rPr>
          <w:rFonts w:hint="eastAsia"/>
        </w:rPr>
        <w:t>㎡。</w:t>
      </w:r>
    </w:p>
    <w:p w:rsidR="00FC0B6D" w:rsidRDefault="00FC0B6D" w:rsidP="00FC0B6D">
      <w:pPr>
        <w:spacing w:line="400" w:lineRule="exact"/>
      </w:pPr>
      <w:r>
        <w:rPr>
          <w:rFonts w:hint="eastAsia"/>
        </w:rPr>
        <w:t>1-5</w:t>
      </w:r>
      <w:r>
        <w:rPr>
          <w:rFonts w:hint="eastAsia"/>
        </w:rPr>
        <w:t>栋，占地面积</w:t>
      </w:r>
      <w:r>
        <w:rPr>
          <w:rFonts w:hint="eastAsia"/>
        </w:rPr>
        <w:t>10030</w:t>
      </w:r>
      <w:r>
        <w:rPr>
          <w:rFonts w:hint="eastAsia"/>
        </w:rPr>
        <w:t>㎡。总建筑面积</w:t>
      </w:r>
      <w:r>
        <w:rPr>
          <w:rFonts w:hint="eastAsia"/>
        </w:rPr>
        <w:t>9716.64</w:t>
      </w:r>
      <w:r>
        <w:rPr>
          <w:rFonts w:hint="eastAsia"/>
        </w:rPr>
        <w:t>㎡（其中公房面积</w:t>
      </w:r>
      <w:r>
        <w:rPr>
          <w:rFonts w:hint="eastAsia"/>
        </w:rPr>
        <w:t>101.11</w:t>
      </w:r>
      <w:r>
        <w:rPr>
          <w:rFonts w:hint="eastAsia"/>
        </w:rPr>
        <w:t>㎡，私房面积</w:t>
      </w:r>
      <w:r>
        <w:rPr>
          <w:rFonts w:hint="eastAsia"/>
        </w:rPr>
        <w:t>9615.53</w:t>
      </w:r>
      <w:r>
        <w:rPr>
          <w:rFonts w:hint="eastAsia"/>
        </w:rPr>
        <w:t>㎡）。总户数</w:t>
      </w:r>
      <w:r>
        <w:rPr>
          <w:rFonts w:hint="eastAsia"/>
        </w:rPr>
        <w:t>160</w:t>
      </w:r>
      <w:r>
        <w:rPr>
          <w:rFonts w:hint="eastAsia"/>
        </w:rPr>
        <w:t>户（其中公房</w:t>
      </w:r>
      <w:r>
        <w:rPr>
          <w:rFonts w:hint="eastAsia"/>
        </w:rPr>
        <w:t>2</w:t>
      </w:r>
      <w:r>
        <w:rPr>
          <w:rFonts w:hint="eastAsia"/>
        </w:rPr>
        <w:t>户，私房</w:t>
      </w:r>
      <w:r>
        <w:rPr>
          <w:rFonts w:hint="eastAsia"/>
        </w:rPr>
        <w:t>158</w:t>
      </w:r>
      <w:r>
        <w:rPr>
          <w:rFonts w:hint="eastAsia"/>
        </w:rPr>
        <w:t>户）。</w:t>
      </w:r>
    </w:p>
    <w:p w:rsidR="00FC0B6D" w:rsidRDefault="00FC0B6D" w:rsidP="00FC0B6D">
      <w:pPr>
        <w:spacing w:line="400" w:lineRule="exact"/>
      </w:pPr>
      <w:r>
        <w:rPr>
          <w:rFonts w:hint="eastAsia"/>
        </w:rPr>
        <w:t>6-9</w:t>
      </w:r>
      <w:r>
        <w:rPr>
          <w:rFonts w:hint="eastAsia"/>
        </w:rPr>
        <w:t>栋，占地面积</w:t>
      </w:r>
      <w:r>
        <w:rPr>
          <w:rFonts w:hint="eastAsia"/>
        </w:rPr>
        <w:t>7300</w:t>
      </w:r>
      <w:r>
        <w:rPr>
          <w:rFonts w:hint="eastAsia"/>
        </w:rPr>
        <w:t>㎡。总建筑面积</w:t>
      </w:r>
      <w:r>
        <w:rPr>
          <w:rFonts w:hint="eastAsia"/>
        </w:rPr>
        <w:t>7207.36</w:t>
      </w:r>
      <w:r>
        <w:rPr>
          <w:rFonts w:hint="eastAsia"/>
        </w:rPr>
        <w:t>㎡（其中私房面积</w:t>
      </w:r>
      <w:r>
        <w:rPr>
          <w:rFonts w:hint="eastAsia"/>
        </w:rPr>
        <w:t>7129.04</w:t>
      </w:r>
      <w:r>
        <w:rPr>
          <w:rFonts w:hint="eastAsia"/>
        </w:rPr>
        <w:t>㎡，公房面积</w:t>
      </w:r>
      <w:r>
        <w:rPr>
          <w:rFonts w:hint="eastAsia"/>
        </w:rPr>
        <w:t>78.32</w:t>
      </w:r>
      <w:r>
        <w:rPr>
          <w:rFonts w:hint="eastAsia"/>
        </w:rPr>
        <w:t>㎡）。总户数</w:t>
      </w:r>
      <w:r>
        <w:rPr>
          <w:rFonts w:hint="eastAsia"/>
        </w:rPr>
        <w:t>98</w:t>
      </w:r>
      <w:r>
        <w:rPr>
          <w:rFonts w:hint="eastAsia"/>
        </w:rPr>
        <w:t>户（其中公房</w:t>
      </w:r>
      <w:r>
        <w:rPr>
          <w:rFonts w:hint="eastAsia"/>
        </w:rPr>
        <w:t>1</w:t>
      </w:r>
      <w:r>
        <w:rPr>
          <w:rFonts w:hint="eastAsia"/>
        </w:rPr>
        <w:t>户，私房</w:t>
      </w:r>
      <w:r>
        <w:rPr>
          <w:rFonts w:hint="eastAsia"/>
        </w:rPr>
        <w:t>97</w:t>
      </w:r>
      <w:r>
        <w:rPr>
          <w:rFonts w:hint="eastAsia"/>
        </w:rPr>
        <w:t>户）。</w:t>
      </w:r>
    </w:p>
    <w:p w:rsidR="00FC0B6D" w:rsidRDefault="00FC0B6D" w:rsidP="00FC0B6D"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276225</wp:posOffset>
            </wp:positionV>
            <wp:extent cx="4142740" cy="5123815"/>
            <wp:effectExtent l="0" t="0" r="0" b="63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51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B6D" w:rsidRDefault="00FC0B6D" w:rsidP="00FC0B6D"/>
    <w:p w:rsidR="00FC0B6D" w:rsidRDefault="00FC0B6D" w:rsidP="00FC0B6D"/>
    <w:p w:rsidR="00FC0B6D" w:rsidRDefault="00FC0B6D" w:rsidP="00FC0B6D"/>
    <w:p w:rsidR="00FC0B6D" w:rsidRDefault="00FC0B6D" w:rsidP="00FC0B6D"/>
    <w:p w:rsidR="00FC0B6D" w:rsidRDefault="00FC0B6D" w:rsidP="00FC0B6D"/>
    <w:p w:rsidR="00FC0B6D" w:rsidRDefault="00FC0B6D" w:rsidP="00FC0B6D"/>
    <w:p w:rsidR="00FC0B6D" w:rsidRDefault="00FC0B6D" w:rsidP="00FC0B6D"/>
    <w:p w:rsidR="00FC0B6D" w:rsidRDefault="00FC0B6D" w:rsidP="00FC0B6D"/>
    <w:p w:rsidR="00FC0B6D" w:rsidRDefault="00FC0B6D" w:rsidP="00FC0B6D"/>
    <w:p w:rsidR="00FC0B6D" w:rsidRDefault="00FC0B6D" w:rsidP="00FC0B6D"/>
    <w:p w:rsidR="00FC0B6D" w:rsidRDefault="00FC0B6D" w:rsidP="00FC0B6D"/>
    <w:p w:rsidR="00FC0B6D" w:rsidRDefault="00FC0B6D" w:rsidP="00FC0B6D"/>
    <w:p w:rsidR="00FC0B6D" w:rsidRDefault="00FC0B6D" w:rsidP="00FC0B6D"/>
    <w:p w:rsidR="00FC0B6D" w:rsidRDefault="00FC0B6D" w:rsidP="00FC0B6D"/>
    <w:p w:rsidR="00FC0B6D" w:rsidRDefault="00FC0B6D" w:rsidP="00FC0B6D"/>
    <w:p w:rsidR="00FC0B6D" w:rsidRDefault="00FC0B6D" w:rsidP="00FC0B6D"/>
    <w:p w:rsidR="00FC0B6D" w:rsidRDefault="00FC0B6D" w:rsidP="00FC0B6D"/>
    <w:p w:rsidR="00FC0B6D" w:rsidRDefault="00FC0B6D" w:rsidP="00FC0B6D">
      <w:pPr>
        <w:spacing w:line="400" w:lineRule="exact"/>
      </w:pPr>
      <w:r>
        <w:rPr>
          <w:rFonts w:hint="eastAsia"/>
          <w:b/>
          <w:bCs/>
        </w:rPr>
        <w:t>北校</w:t>
      </w:r>
      <w:r>
        <w:rPr>
          <w:rFonts w:hint="eastAsia"/>
        </w:rPr>
        <w:t>：红线范围内，总用地面积约</w:t>
      </w:r>
      <w:r>
        <w:rPr>
          <w:rFonts w:hint="eastAsia"/>
        </w:rPr>
        <w:t>31188</w:t>
      </w:r>
      <w:r>
        <w:rPr>
          <w:rFonts w:hint="eastAsia"/>
        </w:rPr>
        <w:t>㎡。总建筑面积为</w:t>
      </w:r>
      <w:r>
        <w:rPr>
          <w:rFonts w:hint="eastAsia"/>
        </w:rPr>
        <w:t>38570.53</w:t>
      </w:r>
      <w:r>
        <w:rPr>
          <w:rFonts w:hint="eastAsia"/>
        </w:rPr>
        <w:t>㎡（其中私房面积</w:t>
      </w:r>
      <w:r>
        <w:rPr>
          <w:rFonts w:hint="eastAsia"/>
        </w:rPr>
        <w:t>25573.41</w:t>
      </w:r>
      <w:r>
        <w:rPr>
          <w:rFonts w:hint="eastAsia"/>
        </w:rPr>
        <w:t>㎡，公房面积为</w:t>
      </w:r>
      <w:r>
        <w:rPr>
          <w:rFonts w:hint="eastAsia"/>
        </w:rPr>
        <w:t>12997.12</w:t>
      </w:r>
      <w:r>
        <w:rPr>
          <w:rFonts w:hint="eastAsia"/>
        </w:rPr>
        <w:t>㎡）。总户数为</w:t>
      </w:r>
      <w:r>
        <w:rPr>
          <w:rFonts w:hint="eastAsia"/>
        </w:rPr>
        <w:t>395</w:t>
      </w:r>
      <w:r>
        <w:rPr>
          <w:rFonts w:hint="eastAsia"/>
        </w:rPr>
        <w:t>户（其中公房</w:t>
      </w:r>
      <w:r>
        <w:rPr>
          <w:rFonts w:hint="eastAsia"/>
        </w:rPr>
        <w:t>96</w:t>
      </w:r>
      <w:r>
        <w:rPr>
          <w:rFonts w:hint="eastAsia"/>
        </w:rPr>
        <w:t>户，私房</w:t>
      </w:r>
      <w:r>
        <w:rPr>
          <w:rFonts w:hint="eastAsia"/>
        </w:rPr>
        <w:t>299</w:t>
      </w:r>
      <w:r>
        <w:rPr>
          <w:rFonts w:hint="eastAsia"/>
        </w:rPr>
        <w:t>户）。</w:t>
      </w:r>
    </w:p>
    <w:p w:rsidR="00FC0B6D" w:rsidRDefault="00FC0B6D" w:rsidP="00FC0B6D">
      <w:pPr>
        <w:numPr>
          <w:ilvl w:val="0"/>
          <w:numId w:val="3"/>
        </w:numPr>
        <w:spacing w:line="400" w:lineRule="exact"/>
      </w:pPr>
      <w:r>
        <w:rPr>
          <w:rFonts w:hint="eastAsia"/>
        </w:rPr>
        <w:t>住宅</w:t>
      </w:r>
      <w:r>
        <w:rPr>
          <w:rFonts w:hint="eastAsia"/>
        </w:rPr>
        <w:t>12</w:t>
      </w:r>
      <w:r>
        <w:rPr>
          <w:rFonts w:hint="eastAsia"/>
        </w:rPr>
        <w:t>栋，为</w:t>
      </w: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>11</w:t>
      </w:r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、</w:t>
      </w:r>
      <w:r>
        <w:rPr>
          <w:rFonts w:hint="eastAsia"/>
        </w:rPr>
        <w:t>13-1</w:t>
      </w:r>
      <w:r>
        <w:rPr>
          <w:rFonts w:hint="eastAsia"/>
        </w:rPr>
        <w:t>、</w:t>
      </w:r>
      <w:r>
        <w:rPr>
          <w:rFonts w:hint="eastAsia"/>
        </w:rPr>
        <w:t>13-2</w:t>
      </w:r>
      <w:r>
        <w:rPr>
          <w:rFonts w:hint="eastAsia"/>
        </w:rPr>
        <w:t>、</w:t>
      </w:r>
      <w:r>
        <w:rPr>
          <w:rFonts w:hint="eastAsia"/>
        </w:rPr>
        <w:t>14</w:t>
      </w:r>
      <w:r>
        <w:rPr>
          <w:rFonts w:hint="eastAsia"/>
        </w:rPr>
        <w:t>、</w:t>
      </w:r>
      <w:r>
        <w:rPr>
          <w:rFonts w:hint="eastAsia"/>
        </w:rPr>
        <w:t>15</w:t>
      </w:r>
      <w:r>
        <w:rPr>
          <w:rFonts w:hint="eastAsia"/>
        </w:rPr>
        <w:t>、</w:t>
      </w:r>
      <w:r>
        <w:rPr>
          <w:rFonts w:hint="eastAsia"/>
        </w:rPr>
        <w:t>17</w:t>
      </w:r>
      <w:r>
        <w:rPr>
          <w:rFonts w:hint="eastAsia"/>
        </w:rPr>
        <w:t>西、</w:t>
      </w:r>
      <w:r>
        <w:rPr>
          <w:rFonts w:hint="eastAsia"/>
        </w:rPr>
        <w:t>18</w:t>
      </w:r>
      <w:r>
        <w:rPr>
          <w:rFonts w:hint="eastAsia"/>
        </w:rPr>
        <w:t>、</w:t>
      </w:r>
      <w:r>
        <w:rPr>
          <w:rFonts w:hint="eastAsia"/>
        </w:rPr>
        <w:t>19</w:t>
      </w:r>
      <w:r>
        <w:rPr>
          <w:rFonts w:hint="eastAsia"/>
        </w:rPr>
        <w:t>、</w:t>
      </w:r>
      <w:r>
        <w:rPr>
          <w:rFonts w:hint="eastAsia"/>
        </w:rPr>
        <w:t>20</w:t>
      </w:r>
      <w:r>
        <w:rPr>
          <w:rFonts w:hint="eastAsia"/>
        </w:rPr>
        <w:t>、</w:t>
      </w:r>
      <w:r>
        <w:rPr>
          <w:rFonts w:hint="eastAsia"/>
        </w:rPr>
        <w:t>21</w:t>
      </w:r>
      <w:r>
        <w:rPr>
          <w:rFonts w:hint="eastAsia"/>
        </w:rPr>
        <w:t>号建筑，</w:t>
      </w:r>
      <w:r>
        <w:rPr>
          <w:rFonts w:hint="eastAsia"/>
        </w:rPr>
        <w:t>395</w:t>
      </w:r>
      <w:r>
        <w:rPr>
          <w:rFonts w:hint="eastAsia"/>
        </w:rPr>
        <w:t>户（其中公房</w:t>
      </w:r>
      <w:r>
        <w:rPr>
          <w:rFonts w:hint="eastAsia"/>
        </w:rPr>
        <w:t>96</w:t>
      </w:r>
      <w:r>
        <w:rPr>
          <w:rFonts w:hint="eastAsia"/>
        </w:rPr>
        <w:t>户，私房</w:t>
      </w:r>
      <w:r>
        <w:rPr>
          <w:rFonts w:hint="eastAsia"/>
        </w:rPr>
        <w:t>299</w:t>
      </w:r>
      <w:r>
        <w:rPr>
          <w:rFonts w:hint="eastAsia"/>
        </w:rPr>
        <w:t>户），总建筑面积</w:t>
      </w:r>
      <w:r>
        <w:rPr>
          <w:rFonts w:hint="eastAsia"/>
        </w:rPr>
        <w:t>30956.4</w:t>
      </w:r>
      <w:r>
        <w:rPr>
          <w:rFonts w:hint="eastAsia"/>
        </w:rPr>
        <w:t>㎡（其中公房面积</w:t>
      </w:r>
      <w:r>
        <w:rPr>
          <w:rFonts w:hint="eastAsia"/>
        </w:rPr>
        <w:t>5382.99</w:t>
      </w:r>
      <w:r>
        <w:rPr>
          <w:rFonts w:hint="eastAsia"/>
        </w:rPr>
        <w:t>㎡，私房面积</w:t>
      </w:r>
      <w:r>
        <w:rPr>
          <w:rFonts w:hint="eastAsia"/>
        </w:rPr>
        <w:t>25573.41</w:t>
      </w:r>
      <w:r>
        <w:rPr>
          <w:rFonts w:hint="eastAsia"/>
        </w:rPr>
        <w:t>㎡）。</w:t>
      </w:r>
    </w:p>
    <w:p w:rsidR="00FC0B6D" w:rsidRDefault="00FC0B6D" w:rsidP="00FC0B6D">
      <w:pPr>
        <w:numPr>
          <w:ilvl w:val="0"/>
          <w:numId w:val="3"/>
        </w:numPr>
        <w:spacing w:line="400" w:lineRule="exact"/>
      </w:pPr>
      <w:r>
        <w:rPr>
          <w:rFonts w:hint="eastAsia"/>
        </w:rPr>
        <w:lastRenderedPageBreak/>
        <w:t>公共建筑总面积</w:t>
      </w:r>
      <w:r>
        <w:rPr>
          <w:rFonts w:hint="eastAsia"/>
        </w:rPr>
        <w:t>7614.13</w:t>
      </w:r>
      <w:r>
        <w:rPr>
          <w:rFonts w:hint="eastAsia"/>
        </w:rPr>
        <w:t>㎡：</w:t>
      </w:r>
      <w:r>
        <w:rPr>
          <w:rFonts w:hint="eastAsia"/>
        </w:rPr>
        <w:t>16</w:t>
      </w:r>
      <w:r>
        <w:rPr>
          <w:rFonts w:hint="eastAsia"/>
        </w:rPr>
        <w:t>号楼（宿舍）建筑面积</w:t>
      </w:r>
      <w:r>
        <w:rPr>
          <w:rFonts w:hint="eastAsia"/>
        </w:rPr>
        <w:t>2252.25</w:t>
      </w:r>
      <w:r>
        <w:rPr>
          <w:rFonts w:hint="eastAsia"/>
        </w:rPr>
        <w:t>㎡，</w:t>
      </w:r>
      <w:r>
        <w:rPr>
          <w:rFonts w:hint="eastAsia"/>
        </w:rPr>
        <w:t>17</w:t>
      </w:r>
      <w:r>
        <w:rPr>
          <w:rFonts w:hint="eastAsia"/>
        </w:rPr>
        <w:t>栋</w:t>
      </w:r>
      <w:r>
        <w:rPr>
          <w:rFonts w:hint="eastAsia"/>
        </w:rPr>
        <w:t>2-5</w:t>
      </w:r>
      <w:r>
        <w:rPr>
          <w:rFonts w:hint="eastAsia"/>
        </w:rPr>
        <w:t>（宿舍）层建筑面积</w:t>
      </w:r>
      <w:r>
        <w:rPr>
          <w:rFonts w:hint="eastAsia"/>
        </w:rPr>
        <w:t>1684.84</w:t>
      </w:r>
      <w:r>
        <w:rPr>
          <w:rFonts w:hint="eastAsia"/>
        </w:rPr>
        <w:t>㎡，老干活动中心建筑面积</w:t>
      </w:r>
      <w:r>
        <w:rPr>
          <w:rFonts w:hint="eastAsia"/>
        </w:rPr>
        <w:t>1425.39</w:t>
      </w:r>
      <w:r>
        <w:rPr>
          <w:rFonts w:hint="eastAsia"/>
        </w:rPr>
        <w:t>㎡，涂料厂和印刷厂建筑面积</w:t>
      </w:r>
      <w:r>
        <w:rPr>
          <w:rFonts w:hint="eastAsia"/>
        </w:rPr>
        <w:t>2251.65</w:t>
      </w:r>
      <w:r>
        <w:rPr>
          <w:rFonts w:hint="eastAsia"/>
        </w:rPr>
        <w:t>㎡。</w:t>
      </w:r>
    </w:p>
    <w:p w:rsidR="00FC0B6D" w:rsidRDefault="00FC0B6D" w:rsidP="00FC0B6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307975</wp:posOffset>
            </wp:positionV>
            <wp:extent cx="4969510" cy="3569970"/>
            <wp:effectExtent l="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B6D" w:rsidRDefault="00FC0B6D" w:rsidP="00FC0B6D">
      <w:pPr>
        <w:tabs>
          <w:tab w:val="left" w:pos="2250"/>
        </w:tabs>
        <w:spacing w:line="460" w:lineRule="exact"/>
        <w:jc w:val="right"/>
        <w:rPr>
          <w:rFonts w:ascii="仿宋_GB2312" w:eastAsia="仿宋_GB2312" w:hAnsi="宋体"/>
          <w:sz w:val="24"/>
          <w:szCs w:val="24"/>
        </w:rPr>
      </w:pPr>
    </w:p>
    <w:p w:rsidR="00FC0B6D" w:rsidRDefault="00FC0B6D" w:rsidP="00FC0B6D">
      <w:pPr>
        <w:tabs>
          <w:tab w:val="left" w:pos="2250"/>
        </w:tabs>
        <w:spacing w:line="460" w:lineRule="exact"/>
        <w:jc w:val="right"/>
        <w:rPr>
          <w:rFonts w:ascii="仿宋_GB2312" w:eastAsia="仿宋_GB2312" w:hAnsi="宋体"/>
          <w:sz w:val="24"/>
          <w:szCs w:val="24"/>
        </w:rPr>
      </w:pPr>
    </w:p>
    <w:p w:rsidR="00FC0B6D" w:rsidRDefault="00FC0B6D" w:rsidP="00FC0B6D">
      <w:pPr>
        <w:tabs>
          <w:tab w:val="left" w:pos="2250"/>
        </w:tabs>
        <w:spacing w:line="460" w:lineRule="exact"/>
        <w:jc w:val="right"/>
        <w:rPr>
          <w:rFonts w:ascii="仿宋_GB2312" w:eastAsia="仿宋_GB2312" w:hAnsi="宋体"/>
          <w:sz w:val="24"/>
          <w:szCs w:val="24"/>
        </w:rPr>
      </w:pPr>
    </w:p>
    <w:p w:rsidR="00FC0B6D" w:rsidRDefault="00FC0B6D" w:rsidP="00FC0B6D">
      <w:pPr>
        <w:tabs>
          <w:tab w:val="left" w:pos="2250"/>
        </w:tabs>
        <w:spacing w:line="460" w:lineRule="exact"/>
        <w:jc w:val="right"/>
        <w:rPr>
          <w:rFonts w:ascii="仿宋_GB2312" w:eastAsia="仿宋_GB2312" w:hAnsi="宋体"/>
          <w:sz w:val="24"/>
          <w:szCs w:val="24"/>
        </w:rPr>
      </w:pPr>
    </w:p>
    <w:p w:rsidR="00FC0B6D" w:rsidRDefault="00FC0B6D" w:rsidP="00FC0B6D">
      <w:pPr>
        <w:tabs>
          <w:tab w:val="left" w:pos="2250"/>
        </w:tabs>
        <w:spacing w:line="460" w:lineRule="exact"/>
        <w:jc w:val="right"/>
        <w:rPr>
          <w:rFonts w:ascii="仿宋_GB2312" w:eastAsia="仿宋_GB2312" w:hAnsi="宋体"/>
          <w:sz w:val="24"/>
          <w:szCs w:val="24"/>
        </w:rPr>
      </w:pPr>
    </w:p>
    <w:p w:rsidR="00FC0B6D" w:rsidRDefault="00FC0B6D" w:rsidP="00FC0B6D">
      <w:pPr>
        <w:tabs>
          <w:tab w:val="left" w:pos="2250"/>
        </w:tabs>
        <w:spacing w:line="460" w:lineRule="exact"/>
        <w:jc w:val="right"/>
        <w:rPr>
          <w:rFonts w:ascii="仿宋_GB2312" w:eastAsia="仿宋_GB2312" w:hAnsi="宋体"/>
          <w:sz w:val="24"/>
          <w:szCs w:val="24"/>
        </w:rPr>
      </w:pPr>
    </w:p>
    <w:p w:rsidR="00FC0B6D" w:rsidRDefault="00FC0B6D" w:rsidP="00FC0B6D">
      <w:pPr>
        <w:tabs>
          <w:tab w:val="left" w:pos="2250"/>
        </w:tabs>
        <w:spacing w:line="460" w:lineRule="exact"/>
        <w:jc w:val="right"/>
        <w:rPr>
          <w:rFonts w:ascii="仿宋_GB2312" w:eastAsia="仿宋_GB2312" w:hAnsi="宋体"/>
          <w:sz w:val="24"/>
          <w:szCs w:val="24"/>
        </w:rPr>
      </w:pPr>
    </w:p>
    <w:p w:rsidR="00FC0B6D" w:rsidRDefault="00FC0B6D" w:rsidP="00FC0B6D">
      <w:pPr>
        <w:tabs>
          <w:tab w:val="left" w:pos="2250"/>
        </w:tabs>
        <w:spacing w:line="460" w:lineRule="exact"/>
        <w:jc w:val="right"/>
        <w:rPr>
          <w:rFonts w:ascii="仿宋_GB2312" w:eastAsia="仿宋_GB2312" w:hAnsi="宋体"/>
          <w:sz w:val="24"/>
          <w:szCs w:val="24"/>
        </w:rPr>
      </w:pPr>
    </w:p>
    <w:p w:rsidR="00FC0B6D" w:rsidRDefault="00FC0B6D" w:rsidP="00FC0B6D">
      <w:pPr>
        <w:tabs>
          <w:tab w:val="left" w:pos="2250"/>
        </w:tabs>
        <w:spacing w:line="460" w:lineRule="exact"/>
        <w:jc w:val="right"/>
        <w:rPr>
          <w:rFonts w:ascii="仿宋_GB2312" w:eastAsia="仿宋_GB2312" w:hAnsi="宋体"/>
          <w:sz w:val="24"/>
          <w:szCs w:val="24"/>
        </w:rPr>
      </w:pPr>
    </w:p>
    <w:p w:rsidR="00FC0B6D" w:rsidRDefault="00FC0B6D" w:rsidP="00FC0B6D">
      <w:pPr>
        <w:tabs>
          <w:tab w:val="left" w:pos="2250"/>
        </w:tabs>
        <w:spacing w:line="460" w:lineRule="exact"/>
        <w:jc w:val="right"/>
        <w:rPr>
          <w:rFonts w:ascii="仿宋_GB2312" w:eastAsia="仿宋_GB2312" w:hAnsi="宋体"/>
          <w:sz w:val="24"/>
          <w:szCs w:val="24"/>
        </w:rPr>
      </w:pPr>
    </w:p>
    <w:p w:rsidR="00FC0B6D" w:rsidRDefault="00FC0B6D" w:rsidP="00FC0B6D">
      <w:pPr>
        <w:tabs>
          <w:tab w:val="left" w:pos="2250"/>
        </w:tabs>
        <w:spacing w:line="460" w:lineRule="exact"/>
        <w:jc w:val="right"/>
        <w:rPr>
          <w:rFonts w:ascii="仿宋_GB2312" w:eastAsia="仿宋_GB2312" w:hAnsi="宋体"/>
          <w:sz w:val="24"/>
          <w:szCs w:val="24"/>
        </w:rPr>
      </w:pPr>
    </w:p>
    <w:p w:rsidR="00FC0B6D" w:rsidRDefault="00FC0B6D" w:rsidP="00FC0B6D">
      <w:pPr>
        <w:tabs>
          <w:tab w:val="left" w:pos="2250"/>
        </w:tabs>
        <w:spacing w:line="460" w:lineRule="exact"/>
        <w:jc w:val="right"/>
        <w:rPr>
          <w:rFonts w:ascii="仿宋_GB2312" w:eastAsia="仿宋_GB2312" w:hAnsi="宋体"/>
          <w:sz w:val="24"/>
          <w:szCs w:val="24"/>
        </w:rPr>
      </w:pPr>
    </w:p>
    <w:p w:rsidR="00FC0B6D" w:rsidRDefault="00FC0B6D" w:rsidP="00FC0B6D">
      <w:pPr>
        <w:tabs>
          <w:tab w:val="left" w:pos="2250"/>
        </w:tabs>
        <w:spacing w:line="460" w:lineRule="exact"/>
        <w:jc w:val="right"/>
        <w:rPr>
          <w:rFonts w:ascii="仿宋_GB2312" w:eastAsia="仿宋_GB2312" w:hAnsi="宋体"/>
          <w:sz w:val="24"/>
          <w:szCs w:val="24"/>
        </w:rPr>
      </w:pPr>
    </w:p>
    <w:p w:rsidR="00FC0B6D" w:rsidRDefault="00FC0B6D" w:rsidP="00FC0B6D">
      <w:pPr>
        <w:tabs>
          <w:tab w:val="left" w:pos="2250"/>
        </w:tabs>
        <w:spacing w:line="460" w:lineRule="exact"/>
        <w:jc w:val="right"/>
        <w:rPr>
          <w:rFonts w:ascii="仿宋_GB2312" w:eastAsia="仿宋_GB2312" w:hAnsi="宋体"/>
          <w:sz w:val="24"/>
          <w:szCs w:val="24"/>
        </w:rPr>
      </w:pPr>
    </w:p>
    <w:p w:rsidR="00FC0B6D" w:rsidRDefault="00FC0B6D" w:rsidP="00FC0B6D">
      <w:pPr>
        <w:tabs>
          <w:tab w:val="left" w:pos="2250"/>
        </w:tabs>
        <w:spacing w:line="460" w:lineRule="exact"/>
        <w:jc w:val="right"/>
        <w:rPr>
          <w:rFonts w:ascii="仿宋_GB2312" w:eastAsia="仿宋_GB2312" w:hAnsi="宋体"/>
          <w:sz w:val="24"/>
          <w:szCs w:val="24"/>
        </w:rPr>
      </w:pPr>
    </w:p>
    <w:p w:rsidR="00FC0B6D" w:rsidRDefault="00FC0B6D" w:rsidP="00FC0B6D">
      <w:pPr>
        <w:tabs>
          <w:tab w:val="left" w:pos="2250"/>
        </w:tabs>
        <w:spacing w:line="460" w:lineRule="exact"/>
        <w:jc w:val="right"/>
        <w:rPr>
          <w:rFonts w:ascii="仿宋_GB2312" w:eastAsia="仿宋_GB2312" w:hAnsi="宋体"/>
          <w:sz w:val="24"/>
          <w:szCs w:val="24"/>
        </w:rPr>
      </w:pPr>
    </w:p>
    <w:p w:rsidR="00FC0B6D" w:rsidRDefault="00FC0B6D" w:rsidP="00FC0B6D">
      <w:pPr>
        <w:tabs>
          <w:tab w:val="left" w:pos="2250"/>
        </w:tabs>
        <w:spacing w:line="460" w:lineRule="exact"/>
        <w:jc w:val="right"/>
        <w:rPr>
          <w:rFonts w:ascii="仿宋_GB2312" w:eastAsia="仿宋_GB2312" w:hAnsi="宋体"/>
          <w:sz w:val="24"/>
          <w:szCs w:val="24"/>
        </w:rPr>
      </w:pPr>
    </w:p>
    <w:p w:rsidR="00FC0B6D" w:rsidRDefault="00FC0B6D" w:rsidP="00FC0B6D">
      <w:pPr>
        <w:tabs>
          <w:tab w:val="left" w:pos="2250"/>
        </w:tabs>
        <w:spacing w:line="460" w:lineRule="exact"/>
        <w:jc w:val="right"/>
        <w:rPr>
          <w:rFonts w:ascii="仿宋_GB2312" w:eastAsia="仿宋_GB2312" w:hAnsi="宋体"/>
          <w:sz w:val="24"/>
          <w:szCs w:val="24"/>
        </w:rPr>
      </w:pPr>
    </w:p>
    <w:p w:rsidR="00FC0B6D" w:rsidRDefault="00FC0B6D" w:rsidP="00FC0B6D">
      <w:pPr>
        <w:tabs>
          <w:tab w:val="left" w:pos="2250"/>
        </w:tabs>
        <w:spacing w:line="460" w:lineRule="exact"/>
        <w:jc w:val="right"/>
        <w:rPr>
          <w:rFonts w:ascii="仿宋_GB2312" w:eastAsia="仿宋_GB2312" w:hAnsi="宋体"/>
          <w:sz w:val="24"/>
          <w:szCs w:val="24"/>
        </w:rPr>
      </w:pPr>
    </w:p>
    <w:p w:rsidR="00FC0B6D" w:rsidRDefault="00FC0B6D" w:rsidP="00FC0B6D">
      <w:pPr>
        <w:tabs>
          <w:tab w:val="left" w:pos="2250"/>
        </w:tabs>
        <w:spacing w:line="460" w:lineRule="exact"/>
        <w:jc w:val="right"/>
        <w:rPr>
          <w:rFonts w:ascii="仿宋_GB2312" w:eastAsia="仿宋_GB2312" w:hAnsi="宋体"/>
          <w:sz w:val="24"/>
          <w:szCs w:val="24"/>
        </w:rPr>
      </w:pPr>
    </w:p>
    <w:p w:rsidR="006E471E" w:rsidRPr="00FC0B6D" w:rsidRDefault="006E471E"/>
    <w:sectPr w:rsidR="006E471E" w:rsidRPr="00FC0B6D" w:rsidSect="00FC0B6D">
      <w:footerReference w:type="even" r:id="rId10"/>
      <w:footerReference w:type="default" r:id="rId11"/>
      <w:footerReference w:type="first" r:id="rId12"/>
      <w:pgSz w:w="11906" w:h="16838"/>
      <w:pgMar w:top="2098" w:right="1474" w:bottom="1985" w:left="1588" w:header="851" w:footer="1531" w:gutter="0"/>
      <w:cols w:space="720"/>
      <w:titlePg/>
      <w:docGrid w:type="lines" w:linePitch="579" w:charSpace="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1B3" w:rsidRDefault="003021B3">
      <w:r>
        <w:separator/>
      </w:r>
    </w:p>
  </w:endnote>
  <w:endnote w:type="continuationSeparator" w:id="0">
    <w:p w:rsidR="003021B3" w:rsidRDefault="0030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Naskh Medium">
    <w:altName w:val="Courier New"/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46F" w:rsidRDefault="00FC0B6D">
    <w:pPr>
      <w:pStyle w:val="a4"/>
      <w:ind w:right="360" w:firstLine="360"/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70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46F" w:rsidRDefault="00F2446F">
    <w:pPr>
      <w:pStyle w:val="a4"/>
      <w:wordWrap w:val="0"/>
      <w:ind w:right="360" w:firstLineChars="100" w:firstLine="296"/>
      <w:rPr>
        <w:rFonts w:ascii="宋体" w:eastAsia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46F" w:rsidRDefault="00F2446F">
    <w:pPr>
      <w:pStyle w:val="a4"/>
      <w:ind w:right="360" w:firstLineChars="100" w:firstLine="280"/>
      <w:rPr>
        <w:rFonts w:ascii="宋体" w:eastAsia="宋体" w:hAnsi="宋体"/>
        <w:spacing w:val="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1B3" w:rsidRDefault="003021B3">
      <w:r>
        <w:separator/>
      </w:r>
    </w:p>
  </w:footnote>
  <w:footnote w:type="continuationSeparator" w:id="0">
    <w:p w:rsidR="003021B3" w:rsidRDefault="00302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DCFBAE"/>
    <w:multiLevelType w:val="singleLevel"/>
    <w:tmpl w:val="E3DCFBA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3FBF3C85"/>
    <w:multiLevelType w:val="multilevel"/>
    <w:tmpl w:val="3FBF3C85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3F50C0"/>
    <w:multiLevelType w:val="singleLevel"/>
    <w:tmpl w:val="5A3F50C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6D"/>
    <w:rsid w:val="002A66BF"/>
    <w:rsid w:val="003021B3"/>
    <w:rsid w:val="006E471E"/>
    <w:rsid w:val="009D1434"/>
    <w:rsid w:val="00EE6496"/>
    <w:rsid w:val="00F2446F"/>
    <w:rsid w:val="00F50D44"/>
    <w:rsid w:val="00FA68C7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A901B"/>
  <w15:chartTrackingRefBased/>
  <w15:docId w15:val="{BA00431E-9439-4657-9270-CD26093B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0B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qFormat/>
    <w:rsid w:val="00FC0B6D"/>
    <w:rPr>
      <w:rFonts w:ascii="Times New Roman" w:eastAsia="仿宋_GB2312" w:hAnsi="Times New Roman" w:cs="Times New Roman"/>
      <w:snapToGrid w:val="0"/>
      <w:spacing w:val="8"/>
      <w:kern w:val="0"/>
      <w:sz w:val="18"/>
      <w:szCs w:val="20"/>
    </w:rPr>
  </w:style>
  <w:style w:type="paragraph" w:styleId="a4">
    <w:name w:val="footer"/>
    <w:basedOn w:val="a"/>
    <w:link w:val="a3"/>
    <w:qFormat/>
    <w:rsid w:val="00FC0B6D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napToGrid w:val="0"/>
      <w:spacing w:val="8"/>
      <w:kern w:val="0"/>
      <w:sz w:val="18"/>
      <w:szCs w:val="20"/>
    </w:rPr>
  </w:style>
  <w:style w:type="character" w:customStyle="1" w:styleId="1">
    <w:name w:val="页脚 字符1"/>
    <w:basedOn w:val="a0"/>
    <w:uiPriority w:val="99"/>
    <w:semiHidden/>
    <w:rsid w:val="00FC0B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2019-10-09T08:32:00Z</dcterms:created>
  <dcterms:modified xsi:type="dcterms:W3CDTF">2019-10-23T10:31:00Z</dcterms:modified>
</cp:coreProperties>
</file>